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6A6134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</w:t>
      </w:r>
      <w:r w:rsidR="00DA4307">
        <w:rPr>
          <w:rFonts w:asciiTheme="minorHAnsi" w:eastAsia="Times New Roman" w:hAnsiTheme="minorHAnsi" w:cstheme="minorHAnsi"/>
          <w:lang w:eastAsia="pt-BR"/>
        </w:rPr>
        <w:t>8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A6134" w:rsidRPr="006A6134" w:rsidRDefault="006A6134" w:rsidP="007441F4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01</w:t>
      </w:r>
      <w:proofErr w:type="gramStart"/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)</w:t>
      </w:r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  <w:r w:rsidRPr="006A6134">
        <w:rPr>
          <w:rFonts w:ascii="Itau Display" w:eastAsia="Times New Roman" w:hAnsi="Itau Display" w:cs="Calibri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Está</w:t>
      </w:r>
      <w:proofErr w:type="gramEnd"/>
      <w:r w:rsidRPr="006A6134">
        <w:rPr>
          <w:rFonts w:ascii="Itau Display" w:eastAsia="Times New Roman" w:hAnsi="Itau Display" w:cs="Calibri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correto o entendimento de que o serviço objeto deste pregão será prestado COM EXCLUSIVIDADE pelo banco vencedor?</w:t>
      </w:r>
    </w:p>
    <w:p w:rsidR="006A6134" w:rsidRPr="006A6134" w:rsidRDefault="006A6134" w:rsidP="007441F4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Itau Display" w:eastAsia="Times New Roman" w:hAnsi="Itau Display" w:cs="Calibr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Pr="006A6134">
        <w:rPr>
          <w:rFonts w:ascii="Itau Display" w:eastAsia="Times New Roman" w:hAnsi="Itau Display" w:cs="Calibr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SIM</w:t>
      </w:r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.</w:t>
      </w:r>
    </w:p>
    <w:p w:rsidR="006A6134" w:rsidRPr="006A6134" w:rsidRDefault="006A6134" w:rsidP="007441F4">
      <w:pPr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02)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a)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Solicitamos</w:t>
      </w:r>
      <w:proofErr w:type="gramEnd"/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confirmar o entendimento de que o prazo para assinatura poderá ser de 10 (dez) dias úteis.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O referido prazo está estabelecido na minuta padrão de edital e contratos da Prefeitura de Niterói. Eventuais especificidades serão analisadas no caso concreto.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b)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Solicitamos</w:t>
      </w:r>
      <w:proofErr w:type="gramEnd"/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confirmar o entendimento de que a Instituição Financeira, caso queira, poderá assinar o contrato eletronicamente.</w:t>
      </w:r>
    </w:p>
    <w:p w:rsidR="006A6134" w:rsidRPr="006A6134" w:rsidRDefault="006A6134" w:rsidP="007441F4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Itau Display" w:eastAsia="Times New Roman" w:hAnsi="Itau Display" w:cs="Calibr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Pr="006A6134">
        <w:rPr>
          <w:rFonts w:ascii="Itau Display" w:eastAsia="Times New Roman" w:hAnsi="Itau Display" w:cs="Calibr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O contrato pode ser assinado eletronicamente.</w:t>
      </w:r>
    </w:p>
    <w:p w:rsidR="006A6134" w:rsidRPr="006A6134" w:rsidRDefault="006A6134" w:rsidP="007441F4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03)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DA PROPOSTA E DISPUTA:</w:t>
      </w:r>
    </w:p>
    <w:p w:rsidR="000579FB" w:rsidRDefault="000579FB" w:rsidP="007441F4">
      <w:pPr>
        <w:shd w:val="clear" w:color="auto" w:fill="FFFFFF"/>
        <w:suppressAutoHyphens w:val="0"/>
        <w:jc w:val="both"/>
        <w:textAlignment w:val="baseline"/>
      </w:pPr>
      <w:r>
        <w:t xml:space="preserve">O Subitem 7.2.2 do edital menciona que será desclassificada a proposta que possuir qualquer elemento que possa identificar a licitante. Entretanto o anexo III –Modelo de Proposta traz elementos que identificam o fornecedor. Sendo assim, questionamos: </w:t>
      </w:r>
    </w:p>
    <w:p w:rsidR="000579FB" w:rsidRDefault="000579FB" w:rsidP="007441F4">
      <w:pPr>
        <w:shd w:val="clear" w:color="auto" w:fill="FFFFFF"/>
        <w:suppressAutoHyphens w:val="0"/>
        <w:jc w:val="both"/>
        <w:textAlignment w:val="baseline"/>
      </w:pPr>
      <w:proofErr w:type="gramStart"/>
      <w:r>
        <w:t>a) Está</w:t>
      </w:r>
      <w:proofErr w:type="gramEnd"/>
      <w:r>
        <w:t xml:space="preserve"> correto o entendimento de que no momento do cadastramento da proposta no sistema de licitação deverá ser anexado o formulário de proposta sem qualquer identificação do Itaú Unibanco S.A. Corporativo | Interno licitante e que a proposta com todas as informações de identificação previstas no anexo III somente deverá ser apresentada pelo licitante vencedor?</w:t>
      </w:r>
    </w:p>
    <w:p w:rsidR="000579FB" w:rsidRPr="007441F4" w:rsidRDefault="000579FB" w:rsidP="007441F4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0579FB">
        <w:rPr>
          <w:b/>
        </w:rPr>
        <w:t>RESPOSTA</w:t>
      </w:r>
      <w:r w:rsidRPr="007441F4">
        <w:rPr>
          <w:b/>
        </w:rPr>
        <w:t>: Não.</w:t>
      </w:r>
    </w:p>
    <w:p w:rsidR="000579FB" w:rsidRDefault="000579FB" w:rsidP="007441F4">
      <w:pPr>
        <w:shd w:val="clear" w:color="auto" w:fill="FFFFFF"/>
        <w:suppressAutoHyphens w:val="0"/>
        <w:jc w:val="both"/>
        <w:textAlignment w:val="baseline"/>
      </w:pPr>
    </w:p>
    <w:p w:rsidR="000579FB" w:rsidRDefault="000579FB" w:rsidP="007441F4">
      <w:pPr>
        <w:shd w:val="clear" w:color="auto" w:fill="FFFFFF"/>
        <w:suppressAutoHyphens w:val="0"/>
        <w:jc w:val="both"/>
        <w:textAlignment w:val="baseline"/>
      </w:pPr>
      <w:proofErr w:type="gramStart"/>
      <w:r>
        <w:t>b) Caso</w:t>
      </w:r>
      <w:proofErr w:type="gramEnd"/>
      <w:r>
        <w:t xml:space="preserve"> a resposta seja negativa, por gentileza, explicar como deverá ser elaborada a proposta.</w:t>
      </w:r>
    </w:p>
    <w:p w:rsidR="000579FB" w:rsidRPr="007441F4" w:rsidRDefault="000579FB" w:rsidP="007441F4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3103BB">
        <w:rPr>
          <w:b/>
        </w:rPr>
        <w:t>RESPOSTA</w:t>
      </w:r>
      <w:r w:rsidRPr="007441F4">
        <w:rPr>
          <w:b/>
        </w:rPr>
        <w:t>: Elaborar conforme o Anexo III. Antes não poderia</w:t>
      </w:r>
      <w:r w:rsidR="007441F4" w:rsidRPr="007441F4">
        <w:rPr>
          <w:b/>
        </w:rPr>
        <w:t>,</w:t>
      </w:r>
      <w:r w:rsidRPr="007441F4">
        <w:rPr>
          <w:b/>
        </w:rPr>
        <w:t xml:space="preserve"> mas atualmente pode identificar, pois só teremos acesso após a etapa de lances.</w:t>
      </w:r>
    </w:p>
    <w:p w:rsidR="000579FB" w:rsidRDefault="000579FB" w:rsidP="007441F4">
      <w:pPr>
        <w:shd w:val="clear" w:color="auto" w:fill="FFFFFF"/>
        <w:suppressAutoHyphens w:val="0"/>
        <w:jc w:val="both"/>
        <w:textAlignment w:val="baseline"/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04) 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a)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Para</w:t>
      </w:r>
      <w:proofErr w:type="gramEnd"/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fins de preenchimento da proposta no compras.gov o valor unitário deve ser o mesmo do valor total (máximo de R$ 152.746,10)? Caso contrário, por gentileza, esclarecer.</w:t>
      </w:r>
    </w:p>
    <w:p w:rsidR="006A6134" w:rsidRPr="007441F4" w:rsidRDefault="003103BB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b/>
          <w:color w:val="323130"/>
          <w:bdr w:val="none" w:sz="0" w:space="0" w:color="auto" w:frame="1"/>
          <w:shd w:val="clear" w:color="auto" w:fill="FFFFFF"/>
          <w:lang w:eastAsia="pt-BR"/>
        </w:rPr>
      </w:pPr>
      <w:r w:rsidRPr="003103BB">
        <w:rPr>
          <w:rFonts w:eastAsia="Times New Roman"/>
          <w:b/>
          <w:color w:val="323130"/>
          <w:bdr w:val="none" w:sz="0" w:space="0" w:color="auto" w:frame="1"/>
          <w:shd w:val="clear" w:color="auto" w:fill="FFFFFF"/>
          <w:lang w:eastAsia="pt-BR"/>
        </w:rPr>
        <w:t>RESPOSTA</w:t>
      </w:r>
      <w:r w:rsidRPr="007441F4">
        <w:rPr>
          <w:rFonts w:eastAsia="Times New Roman"/>
          <w:b/>
          <w:color w:val="323130"/>
          <w:bdr w:val="none" w:sz="0" w:space="0" w:color="auto" w:frame="1"/>
          <w:shd w:val="clear" w:color="auto" w:fill="FFFFFF"/>
          <w:lang w:eastAsia="pt-BR"/>
        </w:rPr>
        <w:t xml:space="preserve">: </w:t>
      </w:r>
      <w:r w:rsidR="00D71A7D" w:rsidRPr="007441F4">
        <w:rPr>
          <w:rFonts w:eastAsia="Times New Roman"/>
          <w:b/>
          <w:color w:val="323130"/>
          <w:bdr w:val="none" w:sz="0" w:space="0" w:color="auto" w:frame="1"/>
          <w:shd w:val="clear" w:color="auto" w:fill="FFFFFF"/>
          <w:lang w:eastAsia="pt-BR"/>
        </w:rPr>
        <w:t>Será pelo valor global. O máximo estimado é de R$ 152.746,10. Preenc</w:t>
      </w:r>
      <w:r w:rsidRPr="007441F4">
        <w:rPr>
          <w:rFonts w:eastAsia="Times New Roman"/>
          <w:b/>
          <w:color w:val="323130"/>
          <w:bdr w:val="none" w:sz="0" w:space="0" w:color="auto" w:frame="1"/>
          <w:shd w:val="clear" w:color="auto" w:fill="FFFFFF"/>
          <w:lang w:eastAsia="pt-BR"/>
        </w:rPr>
        <w:t>her conforme Anexo III.</w:t>
      </w:r>
    </w:p>
    <w:p w:rsidR="003103BB" w:rsidRPr="006A6134" w:rsidRDefault="003103BB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b)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A disputa de lances será feita com base no valor total (máximo de R$ 152.746,10) ou valor unitário (máximo de R$1,30)? Se não, por gentileza, esclarecer como será.</w:t>
      </w:r>
    </w:p>
    <w:p w:rsidR="006A6134" w:rsidRPr="006A6134" w:rsidRDefault="00D71A7D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lang w:eastAsia="pt-BR"/>
        </w:rPr>
      </w:pPr>
      <w:r w:rsidRPr="00D71A7D">
        <w:rPr>
          <w:rFonts w:ascii="Itau Display" w:eastAsia="Times New Roman" w:hAnsi="Itau Display"/>
          <w:b/>
          <w:bCs/>
          <w:sz w:val="22"/>
          <w:szCs w:val="22"/>
          <w:bdr w:val="none" w:sz="0" w:space="0" w:color="auto" w:frame="1"/>
          <w:shd w:val="clear" w:color="auto" w:fill="FFFFFF"/>
          <w:lang w:eastAsia="pt-BR"/>
        </w:rPr>
        <w:t>RESPOSTA</w:t>
      </w:r>
      <w:r w:rsidRPr="007441F4">
        <w:rPr>
          <w:rFonts w:ascii="Itau Display" w:eastAsia="Times New Roman" w:hAnsi="Itau Display"/>
          <w:b/>
          <w:bCs/>
          <w:sz w:val="22"/>
          <w:szCs w:val="22"/>
          <w:bdr w:val="none" w:sz="0" w:space="0" w:color="auto" w:frame="1"/>
          <w:shd w:val="clear" w:color="auto" w:fill="FFFFFF"/>
          <w:lang w:eastAsia="pt-BR"/>
        </w:rPr>
        <w:t>: O julgamento será pelo menor preço global, conforme Edital.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05)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DA DOCUMENTAÇÃO:</w:t>
      </w:r>
    </w:p>
    <w:p w:rsidR="00D71A7D" w:rsidRDefault="006A6134" w:rsidP="007441F4">
      <w:pPr>
        <w:shd w:val="clear" w:color="auto" w:fill="FFFFFF"/>
        <w:suppressAutoHyphens w:val="0"/>
        <w:jc w:val="both"/>
        <w:textAlignment w:val="baseline"/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  <w:proofErr w:type="gramStart"/>
      <w:r w:rsidR="00D71A7D">
        <w:t>a) Está</w:t>
      </w:r>
      <w:proofErr w:type="gramEnd"/>
      <w:r w:rsidR="00D71A7D">
        <w:t xml:space="preserve"> correto o entendimento de que considerar-se-á cumprido o prazo de 3 dias úteis através do envio por e-mail do comprovante de postagem do SEDEX?</w:t>
      </w:r>
    </w:p>
    <w:p w:rsidR="00D71A7D" w:rsidRPr="007441F4" w:rsidRDefault="00D71A7D" w:rsidP="007441F4">
      <w:pPr>
        <w:shd w:val="clear" w:color="auto" w:fill="FFFFFF"/>
        <w:suppressAutoHyphens w:val="0"/>
        <w:jc w:val="both"/>
        <w:textAlignment w:val="baseline"/>
        <w:rPr>
          <w:b/>
        </w:rPr>
      </w:pPr>
      <w:r w:rsidRPr="00D71A7D">
        <w:rPr>
          <w:b/>
        </w:rPr>
        <w:t>RESPOSTA</w:t>
      </w:r>
      <w:r w:rsidRPr="007441F4">
        <w:rPr>
          <w:b/>
        </w:rPr>
        <w:t>: Será solicitado apenas do arrematante vencedor as documentações que não estão autenticadas e/ou assinadas digitalmente.</w:t>
      </w:r>
      <w:r w:rsidRPr="007441F4">
        <w:rPr>
          <w:b/>
        </w:rPr>
        <w:t xml:space="preserve"> </w:t>
      </w:r>
    </w:p>
    <w:p w:rsidR="00D71A7D" w:rsidRDefault="00D71A7D" w:rsidP="007441F4">
      <w:pPr>
        <w:shd w:val="clear" w:color="auto" w:fill="FFFFFF"/>
        <w:suppressAutoHyphens w:val="0"/>
        <w:jc w:val="both"/>
        <w:textAlignment w:val="baseline"/>
      </w:pPr>
    </w:p>
    <w:p w:rsidR="006A6134" w:rsidRPr="007441F4" w:rsidRDefault="00D71A7D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color w:val="000000"/>
          <w:lang w:eastAsia="pt-BR"/>
        </w:rPr>
      </w:pPr>
      <w:proofErr w:type="gramStart"/>
      <w:r>
        <w:t>b)A</w:t>
      </w:r>
      <w:proofErr w:type="gramEnd"/>
      <w:r>
        <w:t xml:space="preserve"> documentação também deverá ser anexada no sistema compra.gov – campo Documentos de Habilitação? </w:t>
      </w:r>
      <w:r w:rsidR="007441F4" w:rsidRPr="007441F4">
        <w:t>Se não, favor esclarecer como será</w:t>
      </w:r>
      <w:r w:rsidR="007441F4">
        <w:t>.</w:t>
      </w:r>
      <w:r w:rsidR="006A6134" w:rsidRPr="006A6134">
        <w:br/>
      </w:r>
      <w:r w:rsidRPr="007441F4">
        <w:rPr>
          <w:rFonts w:ascii="Calibri" w:eastAsia="Times New Roman" w:hAnsi="Calibri" w:cs="Calibri"/>
          <w:b/>
          <w:color w:val="000000"/>
          <w:lang w:eastAsia="pt-BR"/>
        </w:rPr>
        <w:t>RESPOSTA: A documentação tem que estar obrigatoriamente anexada no sistema.</w:t>
      </w:r>
    </w:p>
    <w:p w:rsidR="00D71A7D" w:rsidRPr="007441F4" w:rsidRDefault="00D71A7D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color w:val="000000"/>
          <w:lang w:eastAsia="pt-BR"/>
        </w:rPr>
      </w:pPr>
    </w:p>
    <w:p w:rsidR="00D71A7D" w:rsidRDefault="00D71A7D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06)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a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)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Está</w:t>
      </w:r>
      <w:proofErr w:type="gramEnd"/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correto o entendimento de que será acatada Fatura/Relatório de prestação de serviços para fins de cumprimento ao subitem 22.3 do edital?</w:t>
      </w:r>
    </w:p>
    <w:p w:rsidR="006A6134" w:rsidRPr="006A6134" w:rsidRDefault="007441F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b/>
          <w:bCs/>
          <w:color w:val="323130"/>
          <w:bdr w:val="none" w:sz="0" w:space="0" w:color="auto" w:frame="1"/>
          <w:shd w:val="clear" w:color="auto" w:fill="FFFFFF"/>
          <w:lang w:eastAsia="pt-BR"/>
        </w:rPr>
      </w:pPr>
      <w:r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6A6134"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Está correto.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32313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b)</w:t>
      </w:r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  <w:proofErr w:type="gramStart"/>
      <w:r w:rsidRPr="006A6134">
        <w:rPr>
          <w:rFonts w:ascii="Itau Display" w:eastAsia="Times New Roman" w:hAnsi="Itau Display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Considerando</w:t>
      </w:r>
      <w:proofErr w:type="gramEnd"/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que a resposta acima e o fato de que a Minuta Contratual deve refletir o que está previsto no edital, solicitamos a adequação da Cláusula Nona – Parágrafo sexto para que fique em conformidade com o subitem 22.3 do edital.</w:t>
      </w:r>
    </w:p>
    <w:p w:rsidR="006A6134" w:rsidRPr="006A6134" w:rsidRDefault="007441F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6A6134"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Não se faz necessária alteração na referida cláusula contratual haja vista tratar-se de cláusula padrão estabelecida pela Prefeitura e, no caso de não aplicação ao caso concreto, ela é simplesmente ignorada. A cláusula não exige a existência de Nota Fiscal, apenas afirma que, em havendo Nota Fiscal elaborada com equívoco, ela deve ser reelaborada pela prestadora do serviço e o prazo de 30 dias para pagamento fica suspenso.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07) </w:t>
      </w: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DA GARANTIA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Itau Display" w:eastAsia="Times New Roman" w:hAnsi="Itau Display" w:cs="Calibr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a)</w:t>
      </w:r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Solicitamos</w:t>
      </w:r>
      <w:proofErr w:type="gramEnd"/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que seja dispensada a exigência de Garantia, o qual apenas aumenta os custos por parte do futuro contratado e, consequentemente, diminui a oferta à Prefeitura.</w:t>
      </w:r>
    </w:p>
    <w:p w:rsidR="006A6134" w:rsidRPr="006A6134" w:rsidRDefault="007441F4" w:rsidP="007441F4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Segoe U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</w:pPr>
      <w:r>
        <w:rPr>
          <w:rFonts w:ascii="Itau Display" w:eastAsia="Times New Roman" w:hAnsi="Itau Display" w:cs="Segoe U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6A6134" w:rsidRPr="006A6134">
        <w:rPr>
          <w:rFonts w:ascii="Itau Display" w:eastAsia="Times New Roman" w:hAnsi="Itau Display" w:cs="Segoe U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Trata-se de cláusula estabelecida pela minuta padrão de edital e contrato da Prefeitura, pelo que consta no edital. Caso a vencedora do certame queira fazer esta solicitação junto à SMF, será levada à apreciação jurídica a fim de avaliar a viabilidade do pedido.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Segoe U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Itau Display" w:eastAsia="Times New Roman" w:hAnsi="Itau Display" w:cs="Calibr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b)</w:t>
      </w:r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 Solicitamos</w:t>
      </w:r>
      <w:proofErr w:type="gramEnd"/>
      <w:r w:rsidRPr="006A6134">
        <w:rPr>
          <w:rFonts w:ascii="Itau Display" w:eastAsia="Times New Roman" w:hAnsi="Itau Display" w:cs="Calibri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a exclusão da Cláusula Décima da Minuta Contratual.</w:t>
      </w:r>
    </w:p>
    <w:p w:rsidR="006A6134" w:rsidRPr="006A6134" w:rsidRDefault="007441F4" w:rsidP="007441F4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lang w:eastAsia="pt-BR"/>
        </w:rPr>
      </w:pPr>
      <w:r>
        <w:rPr>
          <w:rFonts w:ascii="Itau Display" w:eastAsia="Times New Roman" w:hAnsi="Itau Display" w:cs="Segoe U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6A6134" w:rsidRPr="006A6134">
        <w:rPr>
          <w:rFonts w:ascii="Itau Display" w:eastAsia="Times New Roman" w:hAnsi="Itau Display" w:cs="Segoe UI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Reitera-se o disposto acima.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i/>
          <w:i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Perguntas 08, 09 e 10:</w:t>
      </w:r>
    </w:p>
    <w:p w:rsidR="006A6134" w:rsidRPr="006A6134" w:rsidRDefault="007441F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6A6134"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O montante de 117.497 é uma quantidade estimada pela Prefeitura de Niterói de operações a serem realizadas via PIX.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nherit" w:eastAsia="Times New Roman" w:hAnsi="inherit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7441F4" w:rsidRDefault="006A6134" w:rsidP="007441F4">
      <w:pPr>
        <w:shd w:val="clear" w:color="auto" w:fill="FFFFFF"/>
        <w:suppressAutoHyphens w:val="0"/>
        <w:jc w:val="both"/>
        <w:textAlignment w:val="baseline"/>
      </w:pPr>
      <w:r w:rsidRPr="006A6134">
        <w:rPr>
          <w:rFonts w:ascii="inherit" w:eastAsia="Times New Roman" w:hAnsi="inherit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11)</w:t>
      </w:r>
      <w:r w:rsidR="007441F4" w:rsidRPr="007441F4">
        <w:t xml:space="preserve"> </w:t>
      </w:r>
      <w:r w:rsidR="007441F4">
        <w:t xml:space="preserve">Considerando o Item 4 "Prazo de Execução" do Anexo I do presente edital. Está correto o entendimento que o prazo de 5 dias após a assinatura do contrato para início da prestação dos serviços se refere ao início das atividades inerentes da etapa de implementação do PIX e não propriamente da implementação imediata deste produto financeiro como meio de arrecadação municipal? </w:t>
      </w:r>
    </w:p>
    <w:p w:rsidR="006A6134" w:rsidRPr="006A6134" w:rsidRDefault="007441F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6A6134"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t>Está correto. O prazo de 5 dias se refere ao início das atividades inerentes à etapa de implementação do PIX.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nherit" w:eastAsia="Times New Roman" w:hAnsi="inherit"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12) A Prefeitura Municipal de Niterói pretende ter Conta Corrente aberta junto à Instituição Financeira CONTRATADA ou haverá repasse para agente centralizador? 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</w:pPr>
      <w:bookmarkStart w:id="0" w:name="_GoBack"/>
      <w:bookmarkEnd w:id="0"/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R</w:t>
      </w:r>
      <w:r w:rsidR="007441F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ESPOSTA</w:t>
      </w: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: Repasse para agente centralizador.​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13) Está</w:t>
      </w:r>
      <w:proofErr w:type="gramEnd"/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 xml:space="preserve"> correto o entendimento que, havendo necessidade de repasse financeiro para agente centralizador, o repasse do montante financeiro arrecadado pelo canal de recebimentos PIX deverá ser disponibilizado MINIMAMENTE em até D+1? 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R</w:t>
      </w:r>
      <w:r w:rsidR="007441F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ESPOSTA</w:t>
      </w: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: O prazo máximo de disponibilização dos recursos para o agente centralizador é de D+1 para a conciliação bancária da CONTRATANTE.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13) A CONTRATANTE pretende realizar a conciliação e baixa dos valores arrecadados por meio do arquivo retorno CNAB 150 da Arrecadação ou CNAB 750 (exclusivo do PIX) ou por meio online via API/</w:t>
      </w:r>
      <w:proofErr w:type="spellStart"/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Webhook</w:t>
      </w:r>
      <w:proofErr w:type="spellEnd"/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? 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R</w:t>
      </w:r>
      <w:r w:rsidR="007441F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ESPOSTA</w:t>
      </w: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: Nesse primeiro momento de integração entre a CONTRATADA e a CONTRATANTE para a prestação de serviço a conciliação e baixa dos valores serão realizadas por CNAB150 e CNAB750, este quando houver a necessidade de envio e baixa em lote.</w:t>
      </w: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br/>
        <w:t>Já a conciliação via API/</w:t>
      </w:r>
      <w:proofErr w:type="spellStart"/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Webhook</w:t>
      </w:r>
      <w:proofErr w:type="spellEnd"/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 xml:space="preserve"> será implementada em momento posterior, quando a CONTRATANTE conseguir aprimorar o software tributário/financeiro para essa modalidade de conciliação.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14) A CONTRATANTE possui já a infraestrutura necessária para operação do PIX via API ou será necessário período de adaptação e implementação do fluxo de arquivo remessas e arquivos prestação de contas?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</w:pP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R</w:t>
      </w:r>
      <w:r w:rsidR="007441F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ESPOSTA</w:t>
      </w:r>
      <w:r w:rsidRPr="006A613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: A CONTRATANTE já possui infraestrutura, operando em fases de testes, para operação do PIX via API com conciliação via CNAB150. Contudo, será necessário período de integração entre o software tributário/financeiro da PMN com o API da CONTRATADA.</w:t>
      </w:r>
    </w:p>
    <w:p w:rsidR="006A6134" w:rsidRPr="006A6134" w:rsidRDefault="006A6134" w:rsidP="007441F4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A6134">
        <w:rPr>
          <w:rFonts w:ascii="Itau Display" w:eastAsia="Times New Roman" w:hAnsi="Itau Display"/>
          <w:b/>
          <w:bCs/>
          <w:color w:val="323130"/>
          <w:sz w:val="22"/>
          <w:szCs w:val="22"/>
          <w:bdr w:val="none" w:sz="0" w:space="0" w:color="auto" w:frame="1"/>
          <w:shd w:val="clear" w:color="auto" w:fill="FFFFFF"/>
          <w:lang w:eastAsia="pt-BR"/>
        </w:rPr>
        <w:br/>
      </w:r>
    </w:p>
    <w:p w:rsidR="003C25A4" w:rsidRPr="00DA4307" w:rsidRDefault="003C25A4" w:rsidP="007441F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C71EF1" w:rsidRPr="00DA4307" w:rsidRDefault="00C71EF1" w:rsidP="007441F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A4307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A4307" w:rsidRDefault="00C71EF1" w:rsidP="007441F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A4307" w:rsidRDefault="00AF69DD" w:rsidP="007441F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A4307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A4307" w:rsidRPr="00DA4307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CB0A11" w:rsidRPr="00DA4307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u Displa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A4307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9FB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03BB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134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41F4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A7D"/>
    <w:rsid w:val="00D71F91"/>
    <w:rsid w:val="00D83738"/>
    <w:rsid w:val="00D85661"/>
    <w:rsid w:val="00D87E4D"/>
    <w:rsid w:val="00D909BD"/>
    <w:rsid w:val="00D94F05"/>
    <w:rsid w:val="00D97CC3"/>
    <w:rsid w:val="00DA4307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918943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0FB8-2D6A-4DC5-9D2F-8AC3501B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2022-06-01T11:00:00Z</cp:lastPrinted>
  <dcterms:created xsi:type="dcterms:W3CDTF">2022-07-28T16:23:00Z</dcterms:created>
  <dcterms:modified xsi:type="dcterms:W3CDTF">2022-07-28T16:43:00Z</dcterms:modified>
</cp:coreProperties>
</file>